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466F33" w:rsidRDefault="00466F33" w14:paraId="672A6659" wp14:textId="77777777">
      <w:pPr>
        <w:rPr>
          <w:rFonts w:ascii="Arial" w:hAnsi="Arial" w:cs="Arial"/>
          <w:sz w:val="20"/>
          <w:szCs w:val="32"/>
        </w:rPr>
      </w:pPr>
    </w:p>
    <w:p xmlns:wp14="http://schemas.microsoft.com/office/word/2010/wordml" w:rsidRPr="008352B2" w:rsidR="00991711" w:rsidP="00991711" w:rsidRDefault="008352B2" w14:paraId="712A2799" wp14:textId="77777777">
      <w:pPr>
        <w:rPr>
          <w:sz w:val="22"/>
        </w:rPr>
      </w:pPr>
      <w:r>
        <w:rPr>
          <w:rFonts w:ascii="Arial" w:hAnsi="Arial" w:eastAsia="Arial" w:cs="Arial"/>
          <w:b/>
          <w:sz w:val="22"/>
        </w:rPr>
        <w:t xml:space="preserve">Policy </w:t>
      </w:r>
      <w:r w:rsidRPr="008352B2" w:rsidR="00991711">
        <w:rPr>
          <w:rFonts w:ascii="Arial" w:hAnsi="Arial" w:eastAsia="Arial" w:cs="Arial"/>
          <w:b/>
          <w:sz w:val="22"/>
        </w:rPr>
        <w:t xml:space="preserve">Statement: </w:t>
      </w:r>
    </w:p>
    <w:p xmlns:wp14="http://schemas.microsoft.com/office/word/2010/wordml" w:rsidR="00991711" w:rsidP="00991711" w:rsidRDefault="00991711" w14:paraId="0DFAE634" wp14:textId="77777777">
      <w:r>
        <w:rPr>
          <w:rFonts w:ascii="Arial" w:hAnsi="Arial" w:eastAsia="Arial" w:cs="Arial"/>
          <w:sz w:val="20"/>
        </w:rPr>
        <w:t xml:space="preserve">  </w:t>
      </w:r>
    </w:p>
    <w:p xmlns:wp14="http://schemas.microsoft.com/office/word/2010/wordml" w:rsidR="00991711" w:rsidP="00991711" w:rsidRDefault="00991711" w14:paraId="24C7BE29" wp14:textId="77777777">
      <w:pPr>
        <w:spacing w:after="2" w:line="239" w:lineRule="auto"/>
        <w:ind w:right="605"/>
      </w:pPr>
      <w:r>
        <w:rPr>
          <w:rFonts w:ascii="Arial" w:hAnsi="Arial" w:eastAsia="Arial" w:cs="Arial"/>
          <w:sz w:val="20"/>
        </w:rPr>
        <w:t xml:space="preserve">Action may be taken against Drivers’ Hours, Tachograph rules and Graduated Fixed Penalty infringements determined by legislation and failure to comply may result as follows; </w:t>
      </w:r>
    </w:p>
    <w:p xmlns:wp14="http://schemas.microsoft.com/office/word/2010/wordml" w:rsidR="00991711" w:rsidP="00991711" w:rsidRDefault="00991711" w14:paraId="29D6B04F" wp14:textId="77777777">
      <w:r>
        <w:rPr>
          <w:rFonts w:ascii="Arial" w:hAnsi="Arial" w:eastAsia="Arial" w:cs="Arial"/>
          <w:sz w:val="20"/>
        </w:rPr>
        <w:t xml:space="preserve"> </w:t>
      </w:r>
    </w:p>
    <w:p xmlns:wp14="http://schemas.microsoft.com/office/word/2010/wordml" w:rsidR="00991711" w:rsidP="00991711" w:rsidRDefault="00991711" w14:paraId="54D27A7E" wp14:textId="77777777">
      <w:pPr>
        <w:numPr>
          <w:ilvl w:val="0"/>
          <w:numId w:val="16"/>
        </w:numPr>
        <w:spacing w:line="246" w:lineRule="auto"/>
        <w:ind w:right="937" w:hanging="360"/>
      </w:pPr>
      <w:r>
        <w:rPr>
          <w:rFonts w:ascii="Arial" w:hAnsi="Arial" w:eastAsia="Arial" w:cs="Arial"/>
          <w:sz w:val="20"/>
        </w:rPr>
        <w:t xml:space="preserve">Minor infringements that have been committed either accidentally or due to the inexperience of the driver and are isolated instances may be dealt with by means of a verbal warning in line with the company’s disciplinary procedure. This will include a clarification of any infringement and an explanation of the consequences of continued infringement. </w:t>
      </w:r>
    </w:p>
    <w:p xmlns:wp14="http://schemas.microsoft.com/office/word/2010/wordml" w:rsidR="00991711" w:rsidP="00991711" w:rsidRDefault="00991711" w14:paraId="0A6959E7" wp14:textId="77777777">
      <w:pPr>
        <w:spacing w:after="33"/>
      </w:pPr>
      <w:r>
        <w:rPr>
          <w:rFonts w:ascii="Arial" w:hAnsi="Arial" w:eastAsia="Arial" w:cs="Arial"/>
          <w:sz w:val="20"/>
        </w:rPr>
        <w:t xml:space="preserve"> </w:t>
      </w:r>
    </w:p>
    <w:p xmlns:wp14="http://schemas.microsoft.com/office/word/2010/wordml" w:rsidR="00991711" w:rsidP="00991711" w:rsidRDefault="00991711" w14:paraId="6913DC16" wp14:textId="77777777">
      <w:pPr>
        <w:numPr>
          <w:ilvl w:val="0"/>
          <w:numId w:val="16"/>
        </w:numPr>
        <w:spacing w:line="249" w:lineRule="auto"/>
        <w:ind w:right="937" w:hanging="360"/>
      </w:pPr>
      <w:r>
        <w:rPr>
          <w:rFonts w:ascii="Arial" w:hAnsi="Arial" w:eastAsia="Arial" w:cs="Arial"/>
          <w:sz w:val="20"/>
        </w:rPr>
        <w:t xml:space="preserve">Where Driver’s hours and Tachograph rules infringements attract a prohibition, where a driver is prohibited from driving for either a specified or an unspecified period until the conditions noted are satisfied. In addition to attracting a prohibition, this will be considered for prosecution may be dealt with in line with the company’s disciplinary procedure construed as a breach of discipline having committed an act of misconduct or gross misconduct in cases of prosecution. </w:t>
      </w:r>
    </w:p>
    <w:p xmlns:wp14="http://schemas.microsoft.com/office/word/2010/wordml" w:rsidR="00991711" w:rsidP="00991711" w:rsidRDefault="00991711" w14:paraId="100C5B58" wp14:textId="77777777">
      <w:pPr>
        <w:spacing w:after="33"/>
      </w:pPr>
      <w:r>
        <w:rPr>
          <w:rFonts w:ascii="Arial" w:hAnsi="Arial" w:eastAsia="Arial" w:cs="Arial"/>
          <w:sz w:val="20"/>
        </w:rPr>
        <w:t xml:space="preserve"> </w:t>
      </w:r>
    </w:p>
    <w:p xmlns:wp14="http://schemas.microsoft.com/office/word/2010/wordml" w:rsidR="00991711" w:rsidP="00991711" w:rsidRDefault="00991711" w14:paraId="4A4D2F7A" wp14:textId="77777777">
      <w:pPr>
        <w:numPr>
          <w:ilvl w:val="0"/>
          <w:numId w:val="16"/>
        </w:numPr>
        <w:spacing w:line="245" w:lineRule="auto"/>
        <w:ind w:right="937" w:hanging="360"/>
      </w:pPr>
      <w:r>
        <w:rPr>
          <w:rFonts w:ascii="Arial" w:hAnsi="Arial" w:eastAsia="Arial" w:cs="Arial"/>
          <w:sz w:val="20"/>
        </w:rPr>
        <w:t xml:space="preserve">Where a breach of Driver’s Hours and Tachograph rules are considered to be in the public interest or more serious infringements are considered for prosecution, may be construed as an act of gross misconduct which may lead to summary dismissal. </w:t>
      </w:r>
    </w:p>
    <w:p xmlns:wp14="http://schemas.microsoft.com/office/word/2010/wordml" w:rsidR="00991711" w:rsidP="00991711" w:rsidRDefault="00991711" w14:paraId="12F40E89" wp14:textId="77777777">
      <w:r>
        <w:rPr>
          <w:rFonts w:ascii="Arial" w:hAnsi="Arial" w:eastAsia="Arial" w:cs="Arial"/>
          <w:sz w:val="20"/>
        </w:rPr>
        <w:t xml:space="preserve"> </w:t>
      </w:r>
    </w:p>
    <w:p xmlns:wp14="http://schemas.microsoft.com/office/word/2010/wordml" w:rsidR="00991711" w:rsidP="00991711" w:rsidRDefault="00991711" w14:paraId="0C65C189" wp14:textId="77777777">
      <w:pPr>
        <w:numPr>
          <w:ilvl w:val="0"/>
          <w:numId w:val="16"/>
        </w:numPr>
        <w:spacing w:line="242" w:lineRule="auto"/>
        <w:ind w:right="937" w:hanging="360"/>
      </w:pPr>
      <w:r>
        <w:rPr>
          <w:rFonts w:ascii="Arial" w:hAnsi="Arial" w:eastAsia="Arial" w:cs="Arial"/>
          <w:sz w:val="20"/>
        </w:rPr>
        <w:t xml:space="preserve">Where driving offences committed are dealt with by the issues of a fixed penalty notice, non-endorse-able offences may be dealt with by means of a verbal warning in line with the company disciplinary procedure. In cases of endorse-able offences this may be construed as a breach of discipline having committed an act of misconduct, in cases of licence disqualification this shall be deemed as gross misconduct which may lead to summary dismissal.   </w:t>
      </w:r>
    </w:p>
    <w:p xmlns:wp14="http://schemas.microsoft.com/office/word/2010/wordml" w:rsidR="00991711" w:rsidP="00991711" w:rsidRDefault="00991711" w14:paraId="608DEACE" wp14:textId="77777777">
      <w:r>
        <w:rPr>
          <w:rFonts w:ascii="Arial" w:hAnsi="Arial" w:eastAsia="Arial" w:cs="Arial"/>
          <w:sz w:val="20"/>
        </w:rPr>
        <w:t xml:space="preserve"> </w:t>
      </w:r>
    </w:p>
    <w:p xmlns:wp14="http://schemas.microsoft.com/office/word/2010/wordml" w:rsidR="00991711" w:rsidP="00991711" w:rsidRDefault="00991711" w14:paraId="24373545" wp14:textId="77777777">
      <w:pPr>
        <w:spacing w:line="276" w:lineRule="auto"/>
        <w:ind w:right="854"/>
      </w:pPr>
      <w:r>
        <w:rPr>
          <w:rFonts w:ascii="Arial" w:hAnsi="Arial" w:eastAsia="Arial" w:cs="Arial"/>
          <w:sz w:val="20"/>
        </w:rPr>
        <w:t xml:space="preserve">Non-compliance with this policy may result in the removal from driving duties and where appropriate the instigation of a retraining programme to meet the requirements of the company’s Driving Policy.    </w:t>
      </w:r>
    </w:p>
    <w:p xmlns:wp14="http://schemas.microsoft.com/office/word/2010/wordml" w:rsidR="00991711" w:rsidP="00991711" w:rsidRDefault="0003467A" w14:paraId="2B39846B" wp14:textId="77777777">
      <w:pPr>
        <w:spacing w:line="276" w:lineRule="auto"/>
        <w:ind w:right="854"/>
      </w:pPr>
      <w:r>
        <w:rPr>
          <w:noProof/>
        </w:rPr>
        <w:drawing>
          <wp:anchor xmlns:wp14="http://schemas.microsoft.com/office/word/2010/wordprocessingDrawing" distT="0" distB="0" distL="114300" distR="114300" simplePos="0" relativeHeight="251657728" behindDoc="0" locked="0" layoutInCell="1" allowOverlap="1" wp14:anchorId="66680589" wp14:editId="7777777">
            <wp:simplePos x="0" y="0"/>
            <wp:positionH relativeFrom="column">
              <wp:posOffset>414655</wp:posOffset>
            </wp:positionH>
            <wp:positionV relativeFrom="paragraph">
              <wp:posOffset>152400</wp:posOffset>
            </wp:positionV>
            <wp:extent cx="2286000" cy="361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ED82FAC">
        <w:rPr/>
      </w:r>
    </w:p>
    <w:p xmlns:wp14="http://schemas.microsoft.com/office/word/2010/wordml" w:rsidR="00991711" w:rsidP="00991711" w:rsidRDefault="00991711" w14:paraId="0A37501D" wp14:textId="77777777">
      <w:pPr>
        <w:spacing w:line="276" w:lineRule="auto"/>
        <w:ind w:right="854"/>
      </w:pPr>
    </w:p>
    <w:p xmlns:wp14="http://schemas.microsoft.com/office/word/2010/wordml" w:rsidR="00991711" w:rsidP="00991711" w:rsidRDefault="00991711" w14:paraId="5DAB6C7B" wp14:textId="77777777">
      <w:pPr>
        <w:pStyle w:val="DefaultText"/>
        <w:jc w:val="both"/>
        <w:rPr>
          <w:rFonts w:ascii="Arial" w:hAnsi="Arial" w:cs="Arial"/>
          <w:color w:val="000000"/>
          <w:sz w:val="22"/>
          <w:szCs w:val="50"/>
        </w:rPr>
      </w:pPr>
    </w:p>
    <w:p xmlns:wp14="http://schemas.microsoft.com/office/word/2010/wordml" w:rsidRPr="005B4BF7" w:rsidR="00991711" w:rsidP="00991711" w:rsidRDefault="00991711" w14:paraId="47D0E423" wp14:textId="3C1D8702">
      <w:pPr>
        <w:rPr>
          <w:rFonts w:ascii="Arial" w:hAnsi="Arial" w:cs="Arial"/>
          <w:sz w:val="20"/>
          <w:szCs w:val="20"/>
        </w:rPr>
      </w:pPr>
      <w:r w:rsidRPr="7660FD5E" w:rsidR="00991711">
        <w:rPr>
          <w:rFonts w:ascii="Arial" w:hAnsi="Arial" w:cs="Arial"/>
          <w:sz w:val="20"/>
          <w:szCs w:val="20"/>
        </w:rPr>
        <w:t>Signed……………………</w:t>
      </w:r>
      <w:r w:rsidRPr="7660FD5E" w:rsidR="00F23704">
        <w:rPr>
          <w:rFonts w:ascii="Arial" w:hAnsi="Arial" w:cs="Arial"/>
          <w:sz w:val="20"/>
          <w:szCs w:val="20"/>
        </w:rPr>
        <w:t>……………………………</w:t>
      </w:r>
      <w:r>
        <w:tab/>
      </w:r>
      <w:r w:rsidRPr="7660FD5E" w:rsidR="00F23704">
        <w:rPr>
          <w:rFonts w:ascii="Arial" w:hAnsi="Arial" w:cs="Arial"/>
          <w:sz w:val="20"/>
          <w:szCs w:val="20"/>
        </w:rPr>
        <w:t>Date:</w:t>
      </w:r>
      <w:r>
        <w:tab/>
      </w:r>
      <w:r w:rsidRPr="7660FD5E" w:rsidR="00F23704">
        <w:rPr>
          <w:rFonts w:ascii="Arial" w:hAnsi="Arial" w:cs="Arial"/>
          <w:sz w:val="20"/>
          <w:szCs w:val="20"/>
        </w:rPr>
        <w:t xml:space="preserve"> </w:t>
      </w:r>
      <w:r w:rsidRPr="7660FD5E" w:rsidR="29EF225F">
        <w:rPr>
          <w:rFonts w:ascii="Arial" w:hAnsi="Arial" w:cs="Arial"/>
          <w:sz w:val="20"/>
          <w:szCs w:val="20"/>
        </w:rPr>
        <w:t>January</w:t>
      </w:r>
      <w:r w:rsidRPr="7660FD5E" w:rsidR="00F23704">
        <w:rPr>
          <w:rFonts w:ascii="Arial" w:hAnsi="Arial" w:cs="Arial"/>
          <w:sz w:val="20"/>
          <w:szCs w:val="20"/>
        </w:rPr>
        <w:t xml:space="preserve"> </w:t>
      </w:r>
      <w:r w:rsidRPr="7660FD5E" w:rsidR="00DF4AD2">
        <w:rPr>
          <w:rFonts w:ascii="Arial" w:hAnsi="Arial" w:cs="Arial"/>
          <w:sz w:val="20"/>
          <w:szCs w:val="20"/>
        </w:rPr>
        <w:t>202</w:t>
      </w:r>
      <w:r w:rsidRPr="7660FD5E" w:rsidR="4F33F8E7">
        <w:rPr>
          <w:rFonts w:ascii="Arial" w:hAnsi="Arial" w:cs="Arial"/>
          <w:sz w:val="20"/>
          <w:szCs w:val="20"/>
        </w:rPr>
        <w:t>2</w:t>
      </w:r>
    </w:p>
    <w:p xmlns:wp14="http://schemas.microsoft.com/office/word/2010/wordml" w:rsidRPr="005B4BF7" w:rsidR="00991711" w:rsidP="00991711" w:rsidRDefault="00991711" w14:paraId="7A41E629" wp14:textId="77777777">
      <w:pPr>
        <w:rPr>
          <w:rFonts w:ascii="Arial" w:hAnsi="Arial" w:cs="Arial"/>
          <w:sz w:val="20"/>
          <w:szCs w:val="28"/>
        </w:rPr>
      </w:pPr>
      <w:r w:rsidRPr="005B4BF7">
        <w:rPr>
          <w:rFonts w:ascii="Arial" w:hAnsi="Arial" w:cs="Arial"/>
          <w:sz w:val="20"/>
          <w:szCs w:val="28"/>
        </w:rPr>
        <w:tab/>
      </w:r>
      <w:r w:rsidRPr="005B4BF7">
        <w:rPr>
          <w:rFonts w:ascii="Arial" w:hAnsi="Arial" w:cs="Arial"/>
          <w:sz w:val="20"/>
          <w:szCs w:val="28"/>
        </w:rPr>
        <w:tab/>
      </w:r>
      <w:r w:rsidRPr="005B4BF7">
        <w:rPr>
          <w:rFonts w:ascii="Arial" w:hAnsi="Arial" w:cs="Arial"/>
          <w:sz w:val="20"/>
          <w:szCs w:val="28"/>
        </w:rPr>
        <w:t xml:space="preserve">Mr. Malcolm Bennett </w:t>
      </w:r>
    </w:p>
    <w:p xmlns:wp14="http://schemas.microsoft.com/office/word/2010/wordml" w:rsidRPr="005B4BF7" w:rsidR="00991711" w:rsidP="00991711" w:rsidRDefault="00991711" w14:paraId="68269785" wp14:textId="77777777">
      <w:pPr>
        <w:rPr>
          <w:rFonts w:ascii="Arial" w:hAnsi="Arial" w:cs="Arial"/>
          <w:sz w:val="20"/>
          <w:szCs w:val="28"/>
        </w:rPr>
      </w:pPr>
      <w:r w:rsidRPr="005B4BF7">
        <w:rPr>
          <w:rFonts w:ascii="Arial" w:hAnsi="Arial" w:cs="Arial"/>
          <w:sz w:val="20"/>
          <w:szCs w:val="28"/>
        </w:rPr>
        <w:tab/>
      </w:r>
      <w:r w:rsidRPr="005B4BF7">
        <w:rPr>
          <w:rFonts w:ascii="Arial" w:hAnsi="Arial" w:cs="Arial"/>
          <w:sz w:val="20"/>
          <w:szCs w:val="28"/>
        </w:rPr>
        <w:t xml:space="preserve">            Transport Manager  </w:t>
      </w:r>
    </w:p>
    <w:p xmlns:wp14="http://schemas.microsoft.com/office/word/2010/wordml" w:rsidR="00991711" w:rsidP="00991711" w:rsidRDefault="00991711" w14:paraId="02EB378F" wp14:textId="77777777">
      <w:pPr>
        <w:tabs>
          <w:tab w:val="center" w:pos="1485"/>
          <w:tab w:val="center" w:pos="6334"/>
        </w:tabs>
      </w:pPr>
    </w:p>
    <w:p xmlns:wp14="http://schemas.microsoft.com/office/word/2010/wordml" w:rsidR="00991711" w:rsidP="00991711" w:rsidRDefault="00991711" w14:paraId="2BAC6FC9" wp14:textId="77777777">
      <w:r>
        <w:t xml:space="preserve"> </w:t>
      </w:r>
    </w:p>
    <w:p xmlns:wp14="http://schemas.microsoft.com/office/word/2010/wordml" w:rsidRPr="00FE2A69" w:rsidR="007A0D35" w:rsidP="007A0D35" w:rsidRDefault="007A0D35" w14:paraId="482421F8" wp14:textId="77777777">
      <w:pPr>
        <w:pStyle w:val="DefaultText"/>
        <w:rPr>
          <w:rFonts w:ascii="Arial" w:hAnsi="Arial" w:cs="Arial"/>
          <w:b/>
          <w:bCs/>
          <w:sz w:val="20"/>
          <w:szCs w:val="20"/>
        </w:rPr>
      </w:pPr>
      <w:r w:rsidRPr="00FE2A69">
        <w:rPr>
          <w:rFonts w:ascii="Arial" w:hAnsi="Arial" w:cs="Arial"/>
          <w:b/>
          <w:bCs/>
          <w:sz w:val="20"/>
          <w:szCs w:val="20"/>
        </w:rPr>
        <w:t xml:space="preserve">Employee Acknowledgment – </w:t>
      </w:r>
    </w:p>
    <w:p xmlns:wp14="http://schemas.microsoft.com/office/word/2010/wordml" w:rsidR="007A0D35" w:rsidP="007A0D35" w:rsidRDefault="007A0D35" w14:paraId="6A05A809" wp14:textId="77777777">
      <w:pPr>
        <w:pStyle w:val="DefaultText"/>
        <w:rPr>
          <w:rFonts w:ascii="Arial" w:hAnsi="Arial" w:cs="Arial"/>
          <w:sz w:val="20"/>
          <w:szCs w:val="20"/>
        </w:rPr>
      </w:pPr>
    </w:p>
    <w:p xmlns:wp14="http://schemas.microsoft.com/office/word/2010/wordml" w:rsidRPr="006D37FB" w:rsidR="007A0D35" w:rsidP="007A0D35" w:rsidRDefault="007A0D35" w14:paraId="5A39BBE3" wp14:textId="77777777">
      <w:pPr>
        <w:pStyle w:val="DefaultText"/>
        <w:rPr>
          <w:rFonts w:ascii="Arial" w:hAnsi="Arial" w:cs="Arial"/>
          <w:bCs/>
          <w:sz w:val="20"/>
          <w:szCs w:val="20"/>
        </w:rPr>
      </w:pPr>
    </w:p>
    <w:p xmlns:wp14="http://schemas.microsoft.com/office/word/2010/wordml" w:rsidR="007A0D35" w:rsidP="007A0D35" w:rsidRDefault="007A0D35" w14:paraId="606637C6" wp14:textId="77777777">
      <w:pPr>
        <w:pStyle w:val="DefaultText"/>
        <w:rPr>
          <w:rFonts w:ascii="Arial" w:hAnsi="Arial" w:cs="Arial"/>
          <w:b/>
          <w:sz w:val="20"/>
          <w:szCs w:val="20"/>
        </w:rPr>
      </w:pPr>
      <w:r w:rsidRPr="006D37FB">
        <w:rPr>
          <w:rFonts w:ascii="Arial" w:hAnsi="Arial" w:cs="Arial"/>
          <w:bCs/>
          <w:sz w:val="20"/>
          <w:szCs w:val="20"/>
        </w:rPr>
        <w:t xml:space="preserve">I confirm that I have read and understood the above Policy in regards to </w:t>
      </w:r>
      <w:r>
        <w:rPr>
          <w:rFonts w:ascii="Arial" w:hAnsi="Arial" w:cs="Arial"/>
          <w:bCs/>
          <w:sz w:val="20"/>
          <w:szCs w:val="20"/>
        </w:rPr>
        <w:t xml:space="preserve">– </w:t>
      </w:r>
      <w:r>
        <w:rPr>
          <w:rFonts w:ascii="Arial" w:hAnsi="Arial" w:cs="Arial"/>
          <w:b/>
          <w:sz w:val="20"/>
          <w:szCs w:val="20"/>
        </w:rPr>
        <w:t xml:space="preserve">Company Transport Infringement Policy.  </w:t>
      </w:r>
    </w:p>
    <w:p xmlns:wp14="http://schemas.microsoft.com/office/word/2010/wordml" w:rsidRPr="006D37FB" w:rsidR="007A0D35" w:rsidP="007A0D35" w:rsidRDefault="007A0D35" w14:paraId="41C8F396" wp14:textId="77777777">
      <w:pPr>
        <w:pStyle w:val="DefaultText"/>
        <w:rPr>
          <w:rFonts w:ascii="Arial" w:hAnsi="Arial" w:cs="Arial"/>
          <w:bCs/>
          <w:sz w:val="20"/>
          <w:szCs w:val="20"/>
        </w:rPr>
      </w:pPr>
    </w:p>
    <w:p xmlns:wp14="http://schemas.microsoft.com/office/word/2010/wordml" w:rsidRPr="006D37FB" w:rsidR="007A0D35" w:rsidP="007A0D35" w:rsidRDefault="007A0D35" w14:paraId="72A3D3EC" wp14:textId="77777777">
      <w:pPr>
        <w:pStyle w:val="DefaultText"/>
        <w:rPr>
          <w:rFonts w:ascii="Arial" w:hAnsi="Arial" w:cs="Arial"/>
          <w:bCs/>
          <w:sz w:val="20"/>
          <w:szCs w:val="20"/>
        </w:rPr>
      </w:pPr>
    </w:p>
    <w:p xmlns:wp14="http://schemas.microsoft.com/office/word/2010/wordml" w:rsidR="007A0D35" w:rsidP="007A0D35" w:rsidRDefault="007A0D35" w14:paraId="0C349B5F" wp14:textId="77777777">
      <w:pPr>
        <w:pStyle w:val="DefaultText"/>
        <w:rPr>
          <w:rFonts w:ascii="Arial" w:hAnsi="Arial" w:cs="Arial"/>
          <w:bCs/>
          <w:sz w:val="20"/>
          <w:szCs w:val="20"/>
        </w:rPr>
      </w:pPr>
      <w:r w:rsidRPr="006D37FB">
        <w:rPr>
          <w:rFonts w:ascii="Arial" w:hAnsi="Arial" w:cs="Arial"/>
          <w:bCs/>
          <w:sz w:val="20"/>
          <w:szCs w:val="20"/>
        </w:rPr>
        <w:t>Employee Name …………………………………………………….</w:t>
      </w:r>
    </w:p>
    <w:p xmlns:wp14="http://schemas.microsoft.com/office/word/2010/wordml" w:rsidR="007A0D35" w:rsidP="007A0D35" w:rsidRDefault="007A0D35" w14:paraId="0D0B940D" wp14:textId="77777777">
      <w:pPr>
        <w:pStyle w:val="DefaultText"/>
        <w:rPr>
          <w:rFonts w:ascii="Arial" w:hAnsi="Arial" w:cs="Arial"/>
          <w:bCs/>
          <w:sz w:val="20"/>
          <w:szCs w:val="20"/>
        </w:rPr>
      </w:pPr>
    </w:p>
    <w:p xmlns:wp14="http://schemas.microsoft.com/office/word/2010/wordml" w:rsidRPr="006D37FB" w:rsidR="007A0D35" w:rsidP="007A0D35" w:rsidRDefault="007A0D35" w14:paraId="0E27B00A" wp14:textId="77777777">
      <w:pPr>
        <w:pStyle w:val="DefaultText"/>
        <w:rPr>
          <w:rFonts w:ascii="Arial" w:hAnsi="Arial" w:cs="Arial"/>
          <w:bCs/>
          <w:sz w:val="20"/>
          <w:szCs w:val="20"/>
        </w:rPr>
      </w:pPr>
    </w:p>
    <w:p xmlns:wp14="http://schemas.microsoft.com/office/word/2010/wordml" w:rsidR="007A0D35" w:rsidP="007A0D35" w:rsidRDefault="007A0D35" w14:paraId="29E2A0E3" wp14:textId="77777777">
      <w:pPr>
        <w:pStyle w:val="DefaultText"/>
        <w:rPr>
          <w:rFonts w:ascii="Arial" w:hAnsi="Arial" w:cs="Arial"/>
          <w:bCs/>
          <w:sz w:val="20"/>
          <w:szCs w:val="20"/>
        </w:rPr>
      </w:pPr>
      <w:r w:rsidRPr="006D37FB">
        <w:rPr>
          <w:rFonts w:ascii="Arial" w:hAnsi="Arial" w:cs="Arial"/>
          <w:bCs/>
          <w:sz w:val="20"/>
          <w:szCs w:val="20"/>
        </w:rPr>
        <w:t>Employee Sign ………………………………………………………</w:t>
      </w:r>
    </w:p>
    <w:p xmlns:wp14="http://schemas.microsoft.com/office/word/2010/wordml" w:rsidR="007A0D35" w:rsidP="007A0D35" w:rsidRDefault="007A0D35" w14:paraId="60061E4C" wp14:textId="77777777">
      <w:pPr>
        <w:pStyle w:val="DefaultText"/>
        <w:rPr>
          <w:rFonts w:ascii="Arial" w:hAnsi="Arial" w:cs="Arial"/>
          <w:bCs/>
          <w:sz w:val="20"/>
          <w:szCs w:val="20"/>
        </w:rPr>
      </w:pPr>
    </w:p>
    <w:p xmlns:wp14="http://schemas.microsoft.com/office/word/2010/wordml" w:rsidRPr="006D37FB" w:rsidR="007A0D35" w:rsidP="007A0D35" w:rsidRDefault="007A0D35" w14:paraId="44EAFD9C" wp14:textId="77777777">
      <w:pPr>
        <w:pStyle w:val="DefaultText"/>
        <w:rPr>
          <w:rFonts w:ascii="Arial" w:hAnsi="Arial" w:cs="Arial"/>
          <w:bCs/>
          <w:sz w:val="20"/>
          <w:szCs w:val="20"/>
        </w:rPr>
      </w:pPr>
    </w:p>
    <w:p xmlns:wp14="http://schemas.microsoft.com/office/word/2010/wordml" w:rsidRPr="006D37FB" w:rsidR="007A0D35" w:rsidP="007A0D35" w:rsidRDefault="007A0D35" w14:paraId="16F46335" wp14:textId="77777777">
      <w:pPr>
        <w:pStyle w:val="DefaultText"/>
        <w:rPr>
          <w:rFonts w:ascii="Arial" w:hAnsi="Arial" w:cs="Arial"/>
          <w:bCs/>
          <w:sz w:val="20"/>
          <w:szCs w:val="20"/>
        </w:rPr>
      </w:pPr>
      <w:r w:rsidRPr="006D37FB">
        <w:rPr>
          <w:rFonts w:ascii="Arial" w:hAnsi="Arial" w:cs="Arial"/>
          <w:bCs/>
          <w:sz w:val="20"/>
          <w:szCs w:val="20"/>
        </w:rPr>
        <w:t>Date …………………………………………………………………</w:t>
      </w:r>
      <w:r>
        <w:rPr>
          <w:rFonts w:ascii="Arial" w:hAnsi="Arial" w:cs="Arial"/>
          <w:bCs/>
          <w:sz w:val="20"/>
          <w:szCs w:val="20"/>
        </w:rPr>
        <w:t>.</w:t>
      </w:r>
    </w:p>
    <w:p xmlns:wp14="http://schemas.microsoft.com/office/word/2010/wordml" w:rsidR="00991711" w:rsidRDefault="00991711" w14:paraId="4B94D5A5" wp14:textId="77777777">
      <w:pPr>
        <w:rPr>
          <w:rFonts w:ascii="Arial" w:hAnsi="Arial" w:cs="Arial"/>
          <w:sz w:val="20"/>
          <w:szCs w:val="32"/>
        </w:rPr>
      </w:pPr>
    </w:p>
    <w:sectPr w:rsidR="00991711" w:rsidSect="00D605D2">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B239F" w:rsidRDefault="003B239F" w14:paraId="53128261" wp14:textId="77777777">
      <w:r>
        <w:separator/>
      </w:r>
    </w:p>
  </w:endnote>
  <w:endnote w:type="continuationSeparator" w:id="0">
    <w:p xmlns:wp14="http://schemas.microsoft.com/office/word/2010/wordml" w:rsidR="003B239F" w:rsidRDefault="003B239F"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6" w:type="dxa"/>
      <w:jc w:val="center"/>
      <w:tblLook w:val="04A0" w:firstRow="1" w:lastRow="0" w:firstColumn="1" w:lastColumn="0" w:noHBand="0" w:noVBand="1"/>
    </w:tblPr>
    <w:tblGrid>
      <w:gridCol w:w="1610"/>
      <w:gridCol w:w="2031"/>
      <w:gridCol w:w="2640"/>
      <w:gridCol w:w="1590"/>
      <w:gridCol w:w="1755"/>
    </w:tblGrid>
    <w:tr xmlns:wp14="http://schemas.microsoft.com/office/word/2010/wordml" w:rsidRPr="003633B1" w:rsidR="00DF4AD2" w:rsidTr="7660FD5E" w14:paraId="2917C06F" wp14:textId="77777777">
      <w:trPr/>
      <w:tc>
        <w:tcPr>
          <w:tcW w:w="1610" w:type="dxa"/>
          <w:shd w:val="clear" w:color="auto" w:fill="auto"/>
          <w:tcMar/>
        </w:tcPr>
        <w:p w:rsidRPr="00280368" w:rsidR="00DF4AD2" w:rsidP="00DF4AD2" w:rsidRDefault="00DF4AD2"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31" w:type="dxa"/>
          <w:shd w:val="clear" w:color="auto" w:fill="auto"/>
          <w:tcMar/>
        </w:tcPr>
        <w:p w:rsidRPr="00280368" w:rsidR="00DF4AD2" w:rsidP="00DF4AD2" w:rsidRDefault="00DF4AD2" w14:paraId="5565F5A2"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APW-POL-015</w:t>
          </w:r>
        </w:p>
      </w:tc>
      <w:tc>
        <w:tcPr>
          <w:tcW w:w="2640" w:type="dxa"/>
          <w:shd w:val="clear" w:color="auto" w:fill="auto"/>
          <w:tcMar/>
        </w:tcPr>
        <w:p w:rsidRPr="00280368" w:rsidR="00DF4AD2" w:rsidP="00DF4AD2" w:rsidRDefault="00DF4AD2" w14:paraId="6536217F" wp14:textId="255BFFCB">
          <w:pPr>
            <w:pStyle w:val="Footer"/>
            <w:ind w:right="360"/>
            <w:jc w:val="center"/>
            <w:rPr>
              <w:rStyle w:val="PageNumber"/>
              <w:rFonts w:ascii="Arial" w:hAnsi="Arial" w:cs="Arial"/>
              <w:sz w:val="20"/>
              <w:szCs w:val="20"/>
              <w:lang w:val="en-US"/>
            </w:rPr>
          </w:pPr>
          <w:r w:rsidRPr="0ED82FAC" w:rsidR="0ED82FAC">
            <w:rPr>
              <w:rStyle w:val="PageNumber"/>
              <w:rFonts w:ascii="Arial" w:hAnsi="Arial" w:cs="Arial"/>
              <w:sz w:val="20"/>
              <w:szCs w:val="20"/>
              <w:lang w:val="en-US"/>
            </w:rPr>
            <w:t xml:space="preserve">Issue </w:t>
          </w:r>
          <w:r w:rsidRPr="0ED82FAC" w:rsidR="0ED82FAC">
            <w:rPr>
              <w:rStyle w:val="PageNumber"/>
              <w:rFonts w:ascii="Arial" w:hAnsi="Arial" w:cs="Arial"/>
              <w:sz w:val="20"/>
              <w:szCs w:val="20"/>
              <w:lang w:val="en-US"/>
            </w:rPr>
            <w:t>4</w:t>
          </w:r>
        </w:p>
      </w:tc>
      <w:tc>
        <w:tcPr>
          <w:tcW w:w="1590" w:type="dxa"/>
          <w:shd w:val="clear" w:color="auto" w:fill="auto"/>
          <w:tcMar/>
        </w:tcPr>
        <w:p w:rsidRPr="00280368" w:rsidR="00DF4AD2" w:rsidP="00DF4AD2" w:rsidRDefault="00DF4AD2"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755" w:type="dxa"/>
          <w:shd w:val="clear" w:color="auto" w:fill="auto"/>
          <w:tcMar/>
        </w:tcPr>
        <w:p w:rsidRPr="00280368" w:rsidR="00DF4AD2" w:rsidP="00DF4AD2" w:rsidRDefault="00DF4AD2"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DF4AD2" w:rsidTr="7660FD5E" w14:paraId="57A54555" wp14:textId="77777777">
      <w:trPr>
        <w:trHeight w:val="95"/>
      </w:trPr>
      <w:tc>
        <w:tcPr>
          <w:tcW w:w="1610" w:type="dxa"/>
          <w:shd w:val="clear" w:color="auto" w:fill="auto"/>
          <w:tcMar/>
        </w:tcPr>
        <w:p w:rsidRPr="00280368" w:rsidR="00DF4AD2" w:rsidP="00DF4AD2" w:rsidRDefault="00DF4AD2"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31" w:type="dxa"/>
          <w:shd w:val="clear" w:color="auto" w:fill="auto"/>
          <w:tcMar/>
        </w:tcPr>
        <w:p w:rsidRPr="00280368" w:rsidR="00DF4AD2" w:rsidP="00DF4AD2" w:rsidRDefault="00DF4AD2" w14:paraId="70FA6658" wp14:textId="32E3FCFD">
          <w:pPr>
            <w:pStyle w:val="Footer"/>
            <w:ind w:right="360"/>
            <w:rPr>
              <w:rStyle w:val="PageNumber"/>
              <w:rFonts w:ascii="Arial" w:hAnsi="Arial" w:cs="Arial"/>
              <w:sz w:val="20"/>
              <w:szCs w:val="20"/>
              <w:lang w:val="en-US"/>
            </w:rPr>
          </w:pPr>
          <w:r w:rsidRPr="7660FD5E" w:rsidR="7660FD5E">
            <w:rPr>
              <w:rStyle w:val="PageNumber"/>
              <w:rFonts w:ascii="Arial" w:hAnsi="Arial" w:cs="Arial"/>
              <w:sz w:val="20"/>
              <w:szCs w:val="20"/>
              <w:lang w:val="en-US"/>
            </w:rPr>
            <w:t xml:space="preserve">January </w:t>
          </w:r>
          <w:r w:rsidRPr="7660FD5E" w:rsidR="7660FD5E">
            <w:rPr>
              <w:rStyle w:val="PageNumber"/>
              <w:rFonts w:ascii="Arial" w:hAnsi="Arial" w:cs="Arial"/>
              <w:sz w:val="20"/>
              <w:szCs w:val="20"/>
              <w:lang w:val="en-US"/>
            </w:rPr>
            <w:t>202</w:t>
          </w:r>
          <w:r w:rsidRPr="7660FD5E" w:rsidR="7660FD5E">
            <w:rPr>
              <w:rStyle w:val="PageNumber"/>
              <w:rFonts w:ascii="Arial" w:hAnsi="Arial" w:cs="Arial"/>
              <w:sz w:val="20"/>
              <w:szCs w:val="20"/>
              <w:lang w:val="en-US"/>
            </w:rPr>
            <w:t>2</w:t>
          </w:r>
        </w:p>
      </w:tc>
      <w:tc>
        <w:tcPr>
          <w:tcW w:w="2640" w:type="dxa"/>
          <w:shd w:val="clear" w:color="auto" w:fill="auto"/>
          <w:tcMar/>
        </w:tcPr>
        <w:p w:rsidRPr="00280368" w:rsidR="00DF4AD2" w:rsidP="00DF4AD2" w:rsidRDefault="00DF4AD2"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590" w:type="dxa"/>
          <w:shd w:val="clear" w:color="auto" w:fill="auto"/>
          <w:tcMar/>
        </w:tcPr>
        <w:p w:rsidRPr="00280368" w:rsidR="00DF4AD2" w:rsidP="00DF4AD2" w:rsidRDefault="00DF4AD2"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755" w:type="dxa"/>
          <w:shd w:val="clear" w:color="auto" w:fill="auto"/>
          <w:tcMar/>
        </w:tcPr>
        <w:p w:rsidRPr="00280368" w:rsidR="00DF4AD2" w:rsidP="5E455C25" w:rsidRDefault="00DF4AD2" w14:paraId="4822ABC5" wp14:textId="289BD523">
          <w:pPr>
            <w:pStyle w:val="Footer"/>
            <w:bidi w:val="0"/>
            <w:spacing w:before="0" w:beforeAutospacing="off" w:after="0" w:afterAutospacing="off" w:line="259" w:lineRule="auto"/>
            <w:ind w:left="0" w:right="360"/>
            <w:jc w:val="left"/>
            <w:rPr>
              <w:rStyle w:val="PageNumber"/>
              <w:rFonts w:ascii="Arial" w:hAnsi="Arial" w:cs="Arial"/>
              <w:sz w:val="24"/>
              <w:szCs w:val="24"/>
              <w:lang w:val="en-US"/>
            </w:rPr>
          </w:pPr>
          <w:r w:rsidRPr="5E455C25" w:rsidR="5E455C25">
            <w:rPr>
              <w:rStyle w:val="PageNumber"/>
              <w:rFonts w:ascii="Arial" w:hAnsi="Arial" w:cs="Arial"/>
              <w:sz w:val="20"/>
              <w:szCs w:val="20"/>
              <w:lang w:val="en-US"/>
            </w:rPr>
            <w:t>Z Allan</w:t>
          </w:r>
        </w:p>
      </w:tc>
    </w:tr>
  </w:tbl>
  <w:p xmlns:wp14="http://schemas.microsoft.com/office/word/2010/wordml" w:rsidRPr="00CD3999" w:rsidR="00CD3999" w:rsidP="008352B2" w:rsidRDefault="00CD3999" w14:paraId="45FB0818" wp14:textId="77777777">
    <w:pPr>
      <w:pStyle w:val="Footer"/>
      <w:rPr>
        <w:rFonts w:ascii="Arial" w:hAnsi="Arial" w:cs="Arial"/>
        <w:color w:val="5B9BD5"/>
        <w:sz w:val="8"/>
        <w:szCs w:val="8"/>
      </w:rPr>
    </w:pPr>
  </w:p>
  <w:p xmlns:wp14="http://schemas.microsoft.com/office/word/2010/wordml" w:rsidRPr="00D605D2" w:rsidR="00D605D2" w:rsidP="00D605D2" w:rsidRDefault="00D605D2" w14:paraId="049F31CB" wp14:textId="77777777">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B239F" w:rsidRDefault="003B239F" w14:paraId="3DEEC669" wp14:textId="77777777">
      <w:r>
        <w:separator/>
      </w:r>
    </w:p>
  </w:footnote>
  <w:footnote w:type="continuationSeparator" w:id="0">
    <w:p xmlns:wp14="http://schemas.microsoft.com/office/word/2010/wordml" w:rsidR="003B239F" w:rsidRDefault="003B239F"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P="003E34AF" w:rsidRDefault="0003467A" w14:paraId="02052307"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5E294610"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ED82FAC" w:rsidR="0ED82FAC">
      <w:rPr>
        <w:rFonts w:ascii="Bauhaus 93" w:hAnsi="Bauhaus 93"/>
        <w:sz w:val="52"/>
        <w:szCs w:val="52"/>
      </w:rPr>
      <w:t>A.</w:t>
    </w:r>
    <w:r w:rsidRPr="0ED82FAC" w:rsidR="0ED82FAC">
      <w:rPr>
        <w:rFonts w:ascii="Bauhaus 93" w:hAnsi="Bauhaus 93"/>
        <w:sz w:val="52"/>
        <w:szCs w:val="52"/>
      </w:rPr>
      <w:t>P. Webb</w:t>
    </w:r>
    <w:r w:rsidRPr="0ED82FAC" w:rsidR="0ED82FAC">
      <w:rPr>
        <w:rFonts w:ascii="Bauhaus 93" w:hAnsi="Bauhaus 93"/>
        <w:sz w:val="32"/>
        <w:szCs w:val="32"/>
      </w:rPr>
      <w:t xml:space="preserve"> Plant Hire ltd.</w:t>
    </w:r>
  </w:p>
  <w:p xmlns:wp14="http://schemas.microsoft.com/office/word/2010/wordml" w:rsidRPr="00991711" w:rsidR="00991711" w:rsidP="00991711" w:rsidRDefault="00991711" w14:paraId="5D8E3BB1" wp14:textId="77777777">
    <w:pPr>
      <w:ind w:right="350"/>
      <w:rPr>
        <w:sz w:val="28"/>
        <w:szCs w:val="28"/>
      </w:rPr>
    </w:pPr>
    <w:r w:rsidRPr="00991711">
      <w:rPr>
        <w:rFonts w:ascii="Arial" w:hAnsi="Arial" w:eastAsia="Arial" w:cs="Arial"/>
        <w:b/>
        <w:sz w:val="28"/>
        <w:szCs w:val="28"/>
      </w:rPr>
      <w:t>TRANSPORT INFRINGEMENT POLICY</w:t>
    </w:r>
    <w:r w:rsidRPr="00991711">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 w15:restartNumberingAfterBreak="0">
    <w:nsid w:val="0A6C10DE"/>
    <w:multiLevelType w:val="hybridMultilevel"/>
    <w:tmpl w:val="7DC223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F01B3B"/>
    <w:multiLevelType w:val="hybridMultilevel"/>
    <w:tmpl w:val="994EC9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335F3A"/>
    <w:multiLevelType w:val="multilevel"/>
    <w:tmpl w:val="F13C1E48"/>
    <w:lvl w:ilvl="0" w:tplc="38D8176C">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260F82E">
      <w:start w:val="1"/>
      <w:numFmt w:val="bullet"/>
      <w:lvlText w:val="o"/>
      <w:lvlJc w:val="left"/>
      <w:pPr>
        <w:ind w:left="258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90E2B024">
      <w:start w:val="1"/>
      <w:numFmt w:val="bullet"/>
      <w:lvlText w:val="▪"/>
      <w:lvlJc w:val="left"/>
      <w:pPr>
        <w:ind w:left="330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6DE724A">
      <w:start w:val="1"/>
      <w:numFmt w:val="bullet"/>
      <w:lvlText w:val="•"/>
      <w:lvlJc w:val="left"/>
      <w:pPr>
        <w:ind w:left="40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A0A7FEE">
      <w:start w:val="1"/>
      <w:numFmt w:val="bullet"/>
      <w:lvlText w:val="o"/>
      <w:lvlJc w:val="left"/>
      <w:pPr>
        <w:ind w:left="474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6F245396">
      <w:start w:val="1"/>
      <w:numFmt w:val="bullet"/>
      <w:lvlText w:val="▪"/>
      <w:lvlJc w:val="left"/>
      <w:pPr>
        <w:ind w:left="546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1ACEC4D0">
      <w:start w:val="1"/>
      <w:numFmt w:val="bullet"/>
      <w:lvlText w:val="•"/>
      <w:lvlJc w:val="left"/>
      <w:pPr>
        <w:ind w:left="61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AA0D152">
      <w:start w:val="1"/>
      <w:numFmt w:val="bullet"/>
      <w:lvlText w:val="o"/>
      <w:lvlJc w:val="left"/>
      <w:pPr>
        <w:ind w:left="690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AD426562">
      <w:start w:val="1"/>
      <w:numFmt w:val="bullet"/>
      <w:lvlText w:val="▪"/>
      <w:lvlJc w:val="left"/>
      <w:pPr>
        <w:ind w:left="762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1B943E3D"/>
    <w:multiLevelType w:val="hybridMultilevel"/>
    <w:tmpl w:val="D1369B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3095615"/>
    <w:multiLevelType w:val="hybridMultilevel"/>
    <w:tmpl w:val="8D64B804"/>
    <w:lvl w:ilvl="0" w:tplc="759E88EE">
      <w:start w:val="1"/>
      <w:numFmt w:val="upperLetter"/>
      <w:lvlText w:val="%1."/>
      <w:lvlJc w:val="left"/>
      <w:pPr>
        <w:ind w:left="990" w:hanging="63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D4234"/>
    <w:multiLevelType w:val="hybridMultilevel"/>
    <w:tmpl w:val="E91EB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FE20976"/>
    <w:multiLevelType w:val="hybridMultilevel"/>
    <w:tmpl w:val="643CE4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2086DCF"/>
    <w:multiLevelType w:val="hybridMultilevel"/>
    <w:tmpl w:val="F662C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8286C21"/>
    <w:multiLevelType w:val="hybridMultilevel"/>
    <w:tmpl w:val="001C6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1"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E53A03"/>
    <w:multiLevelType w:val="hybridMultilevel"/>
    <w:tmpl w:val="AAE220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D5D629B"/>
    <w:multiLevelType w:val="hybridMultilevel"/>
    <w:tmpl w:val="4F26C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BD01AE8"/>
    <w:multiLevelType w:val="hybridMultilevel"/>
    <w:tmpl w:val="CFDCE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397139"/>
    <w:multiLevelType w:val="hybridMultilevel"/>
    <w:tmpl w:val="B40E2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5"/>
  </w:num>
  <w:num w:numId="6">
    <w:abstractNumId w:val="14"/>
  </w:num>
  <w:num w:numId="7">
    <w:abstractNumId w:val="2"/>
  </w:num>
  <w:num w:numId="8">
    <w:abstractNumId w:val="1"/>
  </w:num>
  <w:num w:numId="9">
    <w:abstractNumId w:val="7"/>
  </w:num>
  <w:num w:numId="10">
    <w:abstractNumId w:val="8"/>
  </w:num>
  <w:num w:numId="11">
    <w:abstractNumId w:val="4"/>
  </w:num>
  <w:num w:numId="12">
    <w:abstractNumId w:val="13"/>
  </w:num>
  <w:num w:numId="13">
    <w:abstractNumId w:val="6"/>
  </w:num>
  <w:num w:numId="14">
    <w:abstractNumId w:val="9"/>
  </w:num>
  <w:num w:numId="15">
    <w:abstractNumId w:val="5"/>
  </w:num>
  <w:num w:numId="1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3467A"/>
    <w:rsid w:val="000410E9"/>
    <w:rsid w:val="000A289A"/>
    <w:rsid w:val="000A305F"/>
    <w:rsid w:val="000F4566"/>
    <w:rsid w:val="00122617"/>
    <w:rsid w:val="00286622"/>
    <w:rsid w:val="00297919"/>
    <w:rsid w:val="00325F4E"/>
    <w:rsid w:val="00341348"/>
    <w:rsid w:val="003B239F"/>
    <w:rsid w:val="003E34AF"/>
    <w:rsid w:val="00432214"/>
    <w:rsid w:val="00451BA4"/>
    <w:rsid w:val="00466F33"/>
    <w:rsid w:val="004D0C50"/>
    <w:rsid w:val="00582572"/>
    <w:rsid w:val="00586A1F"/>
    <w:rsid w:val="005B4BF7"/>
    <w:rsid w:val="00662FB0"/>
    <w:rsid w:val="00664989"/>
    <w:rsid w:val="0067404C"/>
    <w:rsid w:val="00685504"/>
    <w:rsid w:val="007A0D35"/>
    <w:rsid w:val="007F268A"/>
    <w:rsid w:val="008352B2"/>
    <w:rsid w:val="008F6690"/>
    <w:rsid w:val="00991711"/>
    <w:rsid w:val="00A428B2"/>
    <w:rsid w:val="00A4633B"/>
    <w:rsid w:val="00B4487F"/>
    <w:rsid w:val="00B609C1"/>
    <w:rsid w:val="00CC2F10"/>
    <w:rsid w:val="00CD3999"/>
    <w:rsid w:val="00D605D2"/>
    <w:rsid w:val="00D66906"/>
    <w:rsid w:val="00D80981"/>
    <w:rsid w:val="00DF4AD2"/>
    <w:rsid w:val="00E201DA"/>
    <w:rsid w:val="00E47CC2"/>
    <w:rsid w:val="00E5703B"/>
    <w:rsid w:val="00EA21CC"/>
    <w:rsid w:val="00F23704"/>
    <w:rsid w:val="00FC1FA0"/>
    <w:rsid w:val="00FD7602"/>
    <w:rsid w:val="0ED82FAC"/>
    <w:rsid w:val="29EF225F"/>
    <w:rsid w:val="4AA6C639"/>
    <w:rsid w:val="4F33F8E7"/>
    <w:rsid w:val="50D51DD0"/>
    <w:rsid w:val="5E455C25"/>
    <w:rsid w:val="7660F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555842"/>
  <w15:chartTrackingRefBased/>
  <w15:docId w15:val="{1C9CD707-8071-4CDE-89D4-E7328185E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paragraph" w:styleId="Heading5">
    <w:name w:val="heading 5"/>
    <w:basedOn w:val="Normal"/>
    <w:link w:val="Heading5Char"/>
    <w:qFormat/>
    <w:rsid w:val="00341348"/>
    <w:pPr>
      <w:tabs>
        <w:tab w:val="num" w:pos="2041"/>
      </w:tabs>
      <w:spacing w:after="180"/>
      <w:ind w:left="2041" w:hanging="567"/>
      <w:jc w:val="both"/>
      <w:outlineLvl w:val="4"/>
    </w:pPr>
    <w:rPr>
      <w:rFonts w:ascii="Arial" w:hAnsi="Arial"/>
      <w:sz w:val="22"/>
      <w:szCs w:val="20"/>
    </w:rPr>
  </w:style>
  <w:style w:type="paragraph" w:styleId="Heading6">
    <w:name w:val="heading 6"/>
    <w:basedOn w:val="Normal"/>
    <w:link w:val="Heading6Char"/>
    <w:qFormat/>
    <w:rsid w:val="00341348"/>
    <w:pPr>
      <w:tabs>
        <w:tab w:val="num" w:pos="2608"/>
      </w:tabs>
      <w:spacing w:after="180"/>
      <w:ind w:left="2608" w:hanging="567"/>
      <w:jc w:val="both"/>
      <w:outlineLvl w:val="5"/>
    </w:pPr>
    <w:rPr>
      <w:rFonts w:ascii="Arial" w:hAnsi="Arial"/>
      <w:bCs/>
      <w:sz w:val="22"/>
      <w:szCs w:val="22"/>
    </w:rPr>
  </w:style>
  <w:style w:type="paragraph" w:styleId="Heading7">
    <w:name w:val="heading 7"/>
    <w:basedOn w:val="Normal"/>
    <w:link w:val="Heading7Char"/>
    <w:qFormat/>
    <w:rsid w:val="00341348"/>
    <w:pPr>
      <w:tabs>
        <w:tab w:val="num" w:pos="3175"/>
      </w:tabs>
      <w:spacing w:after="180"/>
      <w:ind w:left="3175" w:hanging="567"/>
      <w:jc w:val="both"/>
      <w:outlineLvl w:val="6"/>
    </w:pPr>
    <w:rPr>
      <w:rFonts w:ascii="Arial" w:hAnsi="Arial"/>
      <w:sz w:val="22"/>
      <w:szCs w:val="20"/>
    </w:rPr>
  </w:style>
  <w:style w:type="paragraph" w:styleId="Heading8">
    <w:name w:val="heading 8"/>
    <w:basedOn w:val="Normal"/>
    <w:link w:val="Heading8Char"/>
    <w:qFormat/>
    <w:rsid w:val="00341348"/>
    <w:pPr>
      <w:tabs>
        <w:tab w:val="num" w:pos="3742"/>
      </w:tabs>
      <w:spacing w:after="180"/>
      <w:ind w:left="3742" w:hanging="567"/>
      <w:jc w:val="both"/>
      <w:outlineLvl w:val="7"/>
    </w:pPr>
    <w:rPr>
      <w:rFonts w:ascii="Arial" w:hAnsi="Arial"/>
      <w:sz w:val="22"/>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character" w:styleId="Heading5Char" w:customStyle="1">
    <w:name w:val="Heading 5 Char"/>
    <w:link w:val="Heading5"/>
    <w:rsid w:val="00341348"/>
    <w:rPr>
      <w:rFonts w:ascii="Arial" w:hAnsi="Arial"/>
      <w:sz w:val="22"/>
      <w:lang w:eastAsia="en-US"/>
    </w:rPr>
  </w:style>
  <w:style w:type="character" w:styleId="Heading6Char" w:customStyle="1">
    <w:name w:val="Heading 6 Char"/>
    <w:link w:val="Heading6"/>
    <w:rsid w:val="00341348"/>
    <w:rPr>
      <w:rFonts w:ascii="Arial" w:hAnsi="Arial"/>
      <w:bCs/>
      <w:sz w:val="22"/>
      <w:szCs w:val="22"/>
      <w:lang w:eastAsia="en-US"/>
    </w:rPr>
  </w:style>
  <w:style w:type="character" w:styleId="Heading7Char" w:customStyle="1">
    <w:name w:val="Heading 7 Char"/>
    <w:link w:val="Heading7"/>
    <w:rsid w:val="00341348"/>
    <w:rPr>
      <w:rFonts w:ascii="Arial" w:hAnsi="Arial"/>
      <w:sz w:val="22"/>
      <w:lang w:eastAsia="en-US"/>
    </w:rPr>
  </w:style>
  <w:style w:type="character" w:styleId="Heading8Char" w:customStyle="1">
    <w:name w:val="Heading 8 Char"/>
    <w:link w:val="Heading8"/>
    <w:rsid w:val="00341348"/>
    <w:rPr>
      <w:rFonts w:ascii="Arial" w:hAnsi="Arial"/>
      <w:sz w:val="22"/>
      <w:lang w:eastAsia="en-US"/>
    </w:rPr>
  </w:style>
  <w:style w:type="paragraph" w:styleId="BodyTextIndent1" w:customStyle="1">
    <w:name w:val="Body Text Indent 1"/>
    <w:basedOn w:val="Normal"/>
    <w:rsid w:val="00341348"/>
    <w:pPr>
      <w:spacing w:after="180"/>
      <w:ind w:left="907"/>
      <w:jc w:val="both"/>
    </w:pPr>
    <w:rPr>
      <w:rFonts w:ascii="Arial" w:hAnsi="Arial" w:cs="Arial"/>
      <w:sz w:val="22"/>
      <w:szCs w:val="20"/>
    </w:rPr>
  </w:style>
  <w:style w:type="paragraph" w:styleId="Heading1Bold" w:customStyle="1">
    <w:name w:val="Heading 1 Bold"/>
    <w:basedOn w:val="Heading1"/>
    <w:next w:val="BodyTextIndent1"/>
    <w:rsid w:val="00341348"/>
    <w:pPr>
      <w:tabs>
        <w:tab w:val="num" w:pos="907"/>
      </w:tabs>
      <w:spacing w:after="180"/>
      <w:ind w:left="907" w:hanging="907"/>
      <w:jc w:val="both"/>
    </w:pPr>
    <w:rPr>
      <w:rFonts w:cs="Times New Roman"/>
      <w:bCs w:val="0"/>
      <w:sz w:val="24"/>
      <w:szCs w:val="22"/>
    </w:rPr>
  </w:style>
  <w:style w:type="character" w:styleId="FooterChar" w:customStyle="1">
    <w:name w:val="Footer Char"/>
    <w:link w:val="Footer"/>
    <w:rsid w:val="00D605D2"/>
    <w:rPr>
      <w:sz w:val="24"/>
      <w:szCs w:val="24"/>
      <w:lang w:eastAsia="en-US"/>
    </w:rPr>
  </w:style>
  <w:style w:type="character" w:styleId="PageNumber">
    <w:name w:val="page number"/>
    <w:rsid w:val="00F2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4</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6C86A167-90C1-4FB5-8A4A-BD8666544B2F}">
  <ds:schemaRefs>
    <ds:schemaRef ds:uri="http://schemas.microsoft.com/office/2006/metadata/longProperties"/>
  </ds:schemaRefs>
</ds:datastoreItem>
</file>

<file path=customXml/itemProps2.xml><?xml version="1.0" encoding="utf-8"?>
<ds:datastoreItem xmlns:ds="http://schemas.openxmlformats.org/officeDocument/2006/customXml" ds:itemID="{0902758A-0B80-4F8A-9EB4-5EBFDFBF77CC}">
  <ds:schemaRefs>
    <ds:schemaRef ds:uri="http://schemas.microsoft.com/sharepoint/v3/contenttype/forms"/>
  </ds:schemaRefs>
</ds:datastoreItem>
</file>

<file path=customXml/itemProps3.xml><?xml version="1.0" encoding="utf-8"?>
<ds:datastoreItem xmlns:ds="http://schemas.openxmlformats.org/officeDocument/2006/customXml" ds:itemID="{DAF304DC-12D5-434E-970A-5F8B15FB6504}"/>
</file>

<file path=customXml/itemProps4.xml><?xml version="1.0" encoding="utf-8"?>
<ds:datastoreItem xmlns:ds="http://schemas.openxmlformats.org/officeDocument/2006/customXml" ds:itemID="{9E885AF4-E23C-4A61-8A54-5C1FDE0B5E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CONTENTS</dc:title>
  <dc:subject/>
  <dc:creator>DS WELLINGS</dc:creator>
  <keywords/>
  <dc:description/>
  <lastModifiedBy>Zak Allan</lastModifiedBy>
  <revision>12</revision>
  <lastPrinted>2018-11-30T23:11:00.0000000Z</lastPrinted>
  <dcterms:created xsi:type="dcterms:W3CDTF">2021-02-11T08:53:00.0000000Z</dcterms:created>
  <dcterms:modified xsi:type="dcterms:W3CDTF">2022-01-12T12:06:34.4763553Z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3</vt:lpwstr>
  </property>
  <property fmtid="{D5CDD505-2E9C-101B-9397-08002B2CF9AE}" pid="3" name="LastReviewed">
    <vt:lpwstr>2020-02-20T00:00:00Z</vt:lpwstr>
  </property>
  <property fmtid="{D5CDD505-2E9C-101B-9397-08002B2CF9AE}" pid="4" name="ReviewDue">
    <vt:lpwstr>2021-02-20T00:00:00Z</vt:lpwstr>
  </property>
  <property fmtid="{D5CDD505-2E9C-101B-9397-08002B2CF9AE}" pid="5" name="ContentTypeId">
    <vt:lpwstr>0x0101002EFCC425F672674E9A1E7775BA04E86B</vt:lpwstr>
  </property>
</Properties>
</file>